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SISL / IModel Regional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U14 To U17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November 2026 To September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11v11 Including Goalkeepers; Standings Are Kept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Two Training Contacts Per Week: One 90-Minute Indoor Turf Session And One 90-Minute Gym Session.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Dedicated Goalkeeper Session Per Week.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Certified Age-Group Lead And One Team Manager Per Gender. Goalkeeper Training Is Provided By The Director Of Goalkeeping And Staff, With Support From Qualified Goalkeeper Coaches And Club Technical Leads.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Weekly SISL/Regional Matches, May To September 2027.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12–18 Games, With Qualifiers For Selected Groups.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External Exhibition Games And Intra-Club Matches.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Winter League Is Not Included; Participation Is At The Discretion Of The Team And Coaching Staff.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Student-Athlete Pathways: NCAA, U Sports And CCAA. Club Pathway Opportunities Include OPDL And OPL.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SISL / IModel Regional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$2,250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$1,125.00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2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DECEMBER 1, 2026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$562.50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3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MARCH 1, 2027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$562.50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Budget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Allow A $350 Kit Budget. Returning Members May Reuse Last Season’s Kit.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SISL / IModel Regional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90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Gym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90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Goalkeeper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Dedicated Session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90-Minute Training Sessions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Age Groups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U14: 2013 | U15: 2012 | U16: 2011 | U17: 2010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Adidas Kit Budget: $350. Returning Members May Reuse Last Season’s Kit. Includes A Red Home Kit, White Away Kit, Training Kit, Tracksuit And Bag. A Training Ball Is Optional.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Outdoor Turf And Indoor Dome; Sir Henry Newman; St. Thomas More; St. Jean De Brebeuf; Bishop Tonnos; Billy Sherring; Heritage Green; Italian Cultural Centre; Mohawk; School Gyms.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Development Support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Annual Periodization Models; Club Technical Framework.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Soccer. Canada Soccer National Club Licensing; Player, Coach And Parent Codes Of Conduct; Safe Sport Training And Education; MHUSC Policies. Applicable Ontario Soccer And SISL Operational Rules And Standards.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SISL_iModel_Regional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SISL_iModel_Regional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SISL_iModel_Regional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SISL iModel Regional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