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01   THE PROGRAM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U12 Academy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Boys And Girls | 2015 Born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86"/>
      </w:tblGrid>
      <w:tr>
        <w:tc>
          <w:tcPr>
            <w:tcW w:type="dxa" w:w="99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10" w:type="dxa"/>
              <w:left w:w="210" w:type="dxa"/>
              <w:bottom w:w="210" w:type="dxa"/>
              <w:right w:w="210" w:type="dxa"/>
            </w:tcMar>
          </w:tcPr>
          <w:p>
            <w:pPr>
              <w:spacing w:before="0" w:after="180" w:line="264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SEASON COMMITMENT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October 1, 2026 To September 5, 2027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9v9 Including Goalkeeper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Training And Development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Indoor: Two 90-Minute Turf Sessions Per Week, With Optional Gym Sessions Added.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Dedicated Goalkeeper Session Per Week.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Coaching And Team Structure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Certified Head Coach Per Team, Supported By Licensed Technical Staff. Academy Teams Use Open Rosters Within The Grassroots Stream.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Competition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Indoor HSL: One Game Every Two Weeks, October 2026 To April 2027.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Outdoor HSL: One Game Per Week, May To September 2027.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Pathway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Development Within The Mount Hamilton United Player Pathway.</w:t>
            </w:r>
          </w:p>
        </w:tc>
      </w:tr>
    </w:tbl>
    <w:p>
      <w:pPr>
        <w:spacing w:after="160" w:line="264" w:lineRule="auto" w:before="280"/>
      </w:pPr>
      <w:r>
        <w:rPr>
          <w:rFonts w:ascii="DejaVu Sans" w:hAnsi="DejaVu Sans"/>
          <w:b/>
          <w:color w:val="AE1930"/>
          <w:sz w:val="22"/>
        </w:rPr>
        <w:t>Hamilton’s Only Club Offering The Full Player Pathway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0"/>
        <w:gridCol w:w="300"/>
        <w:gridCol w:w="2260"/>
        <w:gridCol w:w="300"/>
        <w:gridCol w:w="2260"/>
        <w:gridCol w:w="300"/>
        <w:gridCol w:w="2260"/>
      </w:tblGrid>
      <w:tr>
        <w:tc>
          <w:tcPr>
            <w:tcW w:type="dxa" w:w="2260"/>
            <w:shd w:fill="AE1930"/>
          </w:tcPr>
          <w:p>
            <w:pPr>
              <w:spacing w:before="140" w:after="100"/>
            </w:pPr>
            <w:r>
              <w:rPr>
                <w:b/>
                <w:color w:val="FFFFFF"/>
                <w:sz w:val="18"/>
              </w:rPr>
              <w:t>Academy / Grassroots</w:t>
            </w:r>
          </w:p>
          <w:p>
            <w:pPr>
              <w:spacing w:after="140"/>
            </w:pPr>
            <w:r>
              <w:rPr>
                <w:color w:val="FFFFFF"/>
                <w:sz w:val="15"/>
              </w:rPr>
              <w:t>Foundation And Confidence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Competitive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Team Play And Competition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OPDL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High Performance Development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Senior Performance</w:t>
            </w:r>
          </w:p>
        </w:tc>
      </w:tr>
    </w:tbl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02   MEMBERSHIP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Fees And Payment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U12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570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0" w:after="240" w:line="264" w:lineRule="auto"/>
            </w:pPr>
            <w:r>
              <w:rPr>
                <w:rFonts w:ascii="DejaVu Sans" w:hAnsi="DejaVu Sans"/>
                <w:b w:val="0"/>
                <w:color w:val="FFFFFF"/>
                <w:sz w:val="18"/>
              </w:rPr>
              <w:t>Program Fee By E-Transfer</w:t>
            </w:r>
          </w:p>
          <w:p>
            <w:pPr>
              <w:spacing w:before="0" w:after="200" w:line="264" w:lineRule="auto"/>
            </w:pPr>
            <w:r>
              <w:rPr>
                <w:rFonts w:ascii="DejaVu Serif" w:hAnsi="DejaVu Serif"/>
                <w:b w:val="0"/>
                <w:color w:val="FFFFFF"/>
                <w:sz w:val="80"/>
              </w:rPr>
              <w:t>$1,875</w:t>
            </w:r>
          </w:p>
        </w:tc>
        <w:tc>
          <w:tcPr>
            <w:tcW w:type="dxa" w:w="42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360" w:after="10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Credit-Card Surcharge</w:t>
              <w:br/>
              <w:t>3%</w:t>
            </w:r>
          </w:p>
        </w:tc>
      </w:tr>
    </w:tbl>
    <w:p>
      <w:pPr>
        <w:spacing w:before="440" w:after="240" w:line="264" w:lineRule="auto"/>
      </w:pPr>
      <w:r>
        <w:rPr>
          <w:rFonts w:ascii="DejaVu Serif" w:hAnsi="DejaVu Serif"/>
          <w:b w:val="0"/>
          <w:color w:val="333333"/>
          <w:sz w:val="34"/>
        </w:rPr>
        <w:t>Payment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9"/>
        <w:gridCol w:w="3329"/>
        <w:gridCol w:w="3329"/>
      </w:tblGrid>
      <w:tr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1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UPON REGISTRATION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$937.50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2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DECEMBER 1, 2026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$562.50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3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MARCH 1, 2027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$375.00</w:t>
            </w:r>
          </w:p>
        </w:tc>
      </w:tr>
    </w:tbl>
    <w:p>
      <w:pPr>
        <w:spacing w:before="260" w:after="360" w:line="264" w:lineRule="auto"/>
      </w:pPr>
      <w:r>
        <w:rPr>
          <w:rFonts w:ascii="DejaVu Sans" w:hAnsi="DejaVu Sans"/>
          <w:b w:val="0"/>
          <w:color w:val="626266"/>
          <w:sz w:val="17"/>
        </w:rPr>
        <w:t>Instalments Shown Before Any Applicable Credit-Card Surcharge.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Budget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Allow A $350 Kit Budget. Returning Members May Reuse Last Season’s Kit.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Refund Policy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Refer To The Club’s Refund Policy Before Making A Payment.</w:t>
            </w:r>
          </w:p>
        </w:tc>
      </w:tr>
    </w:tbl>
    <w:p>
      <w:pPr>
        <w:spacing w:after="140" w:line="264" w:lineRule="auto" w:before="280"/>
      </w:pPr>
      <w:r>
        <w:rPr>
          <w:rFonts w:ascii="DejaVu Sans" w:hAnsi="DejaVu Sans"/>
          <w:b w:val="0"/>
          <w:color w:val="333333"/>
          <w:sz w:val="26"/>
        </w:rPr>
        <w:t>Developing The Complete Player</w:t>
      </w:r>
    </w:p>
    <w:p>
      <w:r>
        <w:drawing>
          <wp:inline xmlns:a="http://schemas.openxmlformats.org/drawingml/2006/main" xmlns:pic="http://schemas.openxmlformats.org/drawingml/2006/picture">
            <wp:extent cx="6337300" cy="1373082"/>
            <wp:docPr id="1" name="Picture 1" descr="Soccer Development: Ball Mastery, Pass And Move, And Game Understand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elop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3730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03   PROGRAM DELIVERY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Training And Equipment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U12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0"/>
        <w:gridCol w:w="6480"/>
      </w:tblGrid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Indoor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November 2026 To May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Redeemer Indoor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90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Optional Gym Training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Optional Gym Sessions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October 2026 And May To September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Grass 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90 Minutes Per Week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And Equipment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Adidas Kit Budget: $350. Returning Members May Reuse Last Season’s Kit. Includes A Red Home Kit, White Away Kit, Training Kit, Tracksuit And Bag. A Training Ball Is Optional.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Facilities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Redeemer University Indoor Dome; Macassa Park; Hamilton School Gymnasiums. Outdoor Training Uses Grass And Turf Facilities; Gyms Support Futsal And Technical Training.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Development Support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Club Technical Framework; Annual Periodization Models.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Welfare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Insurance: Ontario Soccer And MHUSC Insurance. Canada Soccer National Club Licensing; Player, Coach And Parent Codes Of Conduct; Safe Sport Training And Education; MHUSC Policies. Hamilton Soccer Operational Rules.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360" w:right="960" w:bottom="1280" w:left="960" w:header="72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inline xmlns:a="http://schemas.openxmlformats.org/drawingml/2006/main" xmlns:pic="http://schemas.openxmlformats.org/drawingml/2006/picture">
          <wp:extent cx="292968" cy="393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milt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968" cy="393700"/>
                  </a:xfrm>
                  <a:prstGeom prst="rect"/>
                </pic:spPr>
              </pic:pic>
            </a:graphicData>
          </a:graphic>
        </wp:inline>
      </w:drawing>
    </w:r>
    <w:r>
      <w:t xml:space="preserve">   </w:t>
    </w:r>
    <w:r>
      <w:drawing>
        <wp:inline xmlns:a="http://schemas.openxmlformats.org/drawingml/2006/main" xmlns:pic="http://schemas.openxmlformats.org/drawingml/2006/picture">
          <wp:extent cx="699911" cy="3937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ntari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99911" cy="393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DejaVu Sans" w:hAnsi="DejaVu Sans"/>
        <w:sz w:val="15"/>
      </w:rPr>
      <w:t xml:space="preserve">     Boys And Girls  |  2026 / 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00"/>
    </w:pPr>
    <w:r>
      <w:drawing>
        <wp:inline xmlns:a="http://schemas.openxmlformats.org/drawingml/2006/main" xmlns:pic="http://schemas.openxmlformats.org/drawingml/2006/picture">
          <wp:extent cx="428625" cy="482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12_Academy_Program_Outline_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76250" cy="4826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12_Academy_Program_Outline_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6250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20687" cy="482600"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12_Academy_Program_Outline_7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20687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</w:p>
  <w:p>
    <w:r>
      <w:rPr>
        <w:sz w:val="16"/>
      </w:rPr>
      <w:t>PROGRAM OUTLINE  |  2026 /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erif" w:hAnsi="DejaVu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2027 U12 Academy Program Outline</dc:title>
  <dc:subject/>
  <dc:creator>Mount Hamilton United Soccer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